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22" w:rsidRDefault="00BA6C22" w:rsidP="00BA6C22">
      <w:pPr>
        <w:spacing w:after="0" w:line="240" w:lineRule="auto"/>
        <w:jc w:val="center"/>
        <w:rPr>
          <w:b/>
        </w:rPr>
      </w:pPr>
      <w:r w:rsidRPr="002C514A">
        <w:rPr>
          <w:b/>
        </w:rPr>
        <w:t>ANEXO 1</w:t>
      </w:r>
    </w:p>
    <w:p w:rsidR="00BA6C22" w:rsidRDefault="00BA6C22" w:rsidP="00BA6C22">
      <w:pPr>
        <w:spacing w:after="0" w:line="240" w:lineRule="auto"/>
        <w:jc w:val="center"/>
        <w:rPr>
          <w:b/>
        </w:rPr>
      </w:pPr>
      <w:r>
        <w:rPr>
          <w:b/>
        </w:rPr>
        <w:t>ESPECIFICACIONES TÉCNICAS</w:t>
      </w:r>
    </w:p>
    <w:p w:rsidR="00D32C91" w:rsidRPr="00BA6C22" w:rsidRDefault="00BA6C22" w:rsidP="00BA6C22">
      <w:pPr>
        <w:spacing w:after="0" w:line="240" w:lineRule="auto"/>
        <w:jc w:val="center"/>
        <w:rPr>
          <w:b/>
        </w:rPr>
      </w:pPr>
      <w:r w:rsidRPr="00BA6C22">
        <w:rPr>
          <w:b/>
        </w:rPr>
        <w:t>LICITACIÓN PÚBLICA LS-SC-011-2018 “</w:t>
      </w:r>
      <w:r w:rsidR="00795CDD">
        <w:rPr>
          <w:b/>
        </w:rPr>
        <w:t>Servicios de consultoría de i</w:t>
      </w:r>
      <w:r w:rsidRPr="00BA6C22">
        <w:rPr>
          <w:b/>
        </w:rPr>
        <w:t xml:space="preserve">nvestigaciones en materia </w:t>
      </w:r>
      <w:bookmarkStart w:id="0" w:name="_GoBack"/>
      <w:bookmarkEnd w:id="0"/>
      <w:r w:rsidRPr="00BA6C22">
        <w:rPr>
          <w:b/>
        </w:rPr>
        <w:t>de deuda pública y gasto público municipales”</w:t>
      </w:r>
    </w:p>
    <w:p w:rsidR="008C1B3B" w:rsidRDefault="008C1B3B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703"/>
        <w:gridCol w:w="19"/>
        <w:gridCol w:w="988"/>
        <w:gridCol w:w="7118"/>
      </w:tblGrid>
      <w:tr w:rsidR="007C3F79" w:rsidTr="007C3F79">
        <w:tc>
          <w:tcPr>
            <w:tcW w:w="1710" w:type="dxa"/>
            <w:gridSpan w:val="3"/>
            <w:shd w:val="clear" w:color="auto" w:fill="A6A6A6" w:themeFill="background1" w:themeFillShade="A6"/>
            <w:vAlign w:val="center"/>
          </w:tcPr>
          <w:p w:rsidR="007C3F79" w:rsidRPr="000E321A" w:rsidRDefault="007C3F79" w:rsidP="000E32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APLICACIÓN A)</w:t>
            </w:r>
          </w:p>
        </w:tc>
        <w:tc>
          <w:tcPr>
            <w:tcW w:w="7118" w:type="dxa"/>
            <w:shd w:val="clear" w:color="auto" w:fill="A6A6A6" w:themeFill="background1" w:themeFillShade="A6"/>
          </w:tcPr>
          <w:p w:rsidR="007C3F79" w:rsidRDefault="007C3F79" w:rsidP="000E321A">
            <w:pPr>
              <w:spacing w:after="0" w:line="240" w:lineRule="auto"/>
              <w:jc w:val="center"/>
              <w:rPr>
                <w:b/>
              </w:rPr>
            </w:pPr>
            <w:r w:rsidRPr="000E321A">
              <w:rPr>
                <w:b/>
              </w:rPr>
              <w:t xml:space="preserve">SERVICIOS DE CONSULTORÍA DE INVESTIGACIÓN </w:t>
            </w:r>
          </w:p>
          <w:p w:rsidR="007C3F79" w:rsidRPr="000E321A" w:rsidRDefault="007C3F79" w:rsidP="000E321A">
            <w:pPr>
              <w:spacing w:after="0" w:line="240" w:lineRule="auto"/>
              <w:jc w:val="center"/>
              <w:rPr>
                <w:b/>
              </w:rPr>
            </w:pPr>
            <w:r w:rsidRPr="000E321A">
              <w:rPr>
                <w:b/>
              </w:rPr>
              <w:t>SOBRE LA DEUDA PÚBLICA MUNICIPAL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Pr="005C4D57" w:rsidRDefault="007C3F79" w:rsidP="005C4D57">
            <w:pPr>
              <w:spacing w:after="0" w:line="240" w:lineRule="auto"/>
              <w:ind w:right="3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vAlign w:val="center"/>
          </w:tcPr>
          <w:p w:rsidR="005C4D57" w:rsidRPr="00B41B96" w:rsidRDefault="005C4D57" w:rsidP="000E321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8" w:type="dxa"/>
          </w:tcPr>
          <w:p w:rsidR="005C4D57" w:rsidRPr="00B41B96" w:rsidRDefault="005C4D57" w:rsidP="000E321A">
            <w:pPr>
              <w:spacing w:after="0" w:line="240" w:lineRule="auto"/>
              <w:jc w:val="center"/>
              <w:rPr>
                <w:b/>
              </w:rPr>
            </w:pPr>
            <w:r w:rsidRPr="00B41B96">
              <w:rPr>
                <w:b/>
              </w:rPr>
              <w:t>PUNTOS A CONSIDERAR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  <w:ind w:right="30"/>
              <w:jc w:val="center"/>
            </w:pPr>
          </w:p>
        </w:tc>
        <w:tc>
          <w:tcPr>
            <w:tcW w:w="988" w:type="dxa"/>
            <w:vAlign w:val="center"/>
          </w:tcPr>
          <w:p w:rsidR="005C4D57" w:rsidRDefault="005C4D57" w:rsidP="00251492">
            <w:pPr>
              <w:spacing w:after="0" w:line="240" w:lineRule="auto"/>
            </w:pPr>
            <w:r>
              <w:t>1.1</w:t>
            </w:r>
          </w:p>
        </w:tc>
        <w:tc>
          <w:tcPr>
            <w:tcW w:w="7118" w:type="dxa"/>
          </w:tcPr>
          <w:p w:rsidR="005C4D57" w:rsidRDefault="005C4D57" w:rsidP="00251492">
            <w:pPr>
              <w:spacing w:after="0" w:line="240" w:lineRule="auto"/>
            </w:pPr>
            <w:r>
              <w:t xml:space="preserve">Periodo que comprende de los años 2012 al </w:t>
            </w:r>
            <w:r w:rsidRPr="00410C1F">
              <w:t>2016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  <w:ind w:right="30"/>
              <w:jc w:val="center"/>
            </w:pPr>
          </w:p>
        </w:tc>
        <w:tc>
          <w:tcPr>
            <w:tcW w:w="988" w:type="dxa"/>
            <w:vAlign w:val="center"/>
          </w:tcPr>
          <w:p w:rsidR="005C4D57" w:rsidRDefault="005C4D57" w:rsidP="00251492">
            <w:pPr>
              <w:spacing w:after="0" w:line="240" w:lineRule="auto"/>
            </w:pPr>
            <w:r>
              <w:t>1.2</w:t>
            </w:r>
          </w:p>
        </w:tc>
        <w:tc>
          <w:tcPr>
            <w:tcW w:w="7118" w:type="dxa"/>
          </w:tcPr>
          <w:p w:rsidR="005C4D57" w:rsidRDefault="005C4D57" w:rsidP="00251492">
            <w:pPr>
              <w:spacing w:after="0" w:line="240" w:lineRule="auto"/>
            </w:pPr>
            <w:r>
              <w:t xml:space="preserve">Realizar una investigación sobre </w:t>
            </w:r>
            <w:r w:rsidRPr="00041475">
              <w:rPr>
                <w:color w:val="000000"/>
                <w:shd w:val="clear" w:color="auto" w:fill="FFFFFF"/>
              </w:rPr>
              <w:t>la evolución de la deuda</w:t>
            </w:r>
            <w:r>
              <w:rPr>
                <w:color w:val="000000"/>
                <w:shd w:val="clear" w:color="auto" w:fill="FFFFFF"/>
              </w:rPr>
              <w:t xml:space="preserve"> de los 125 municipios de Jalisco durante el periodo que comprende de 2012 a 2016</w:t>
            </w:r>
            <w:r>
              <w:t xml:space="preserve">, donde se muestren las tendencias del endeudamiento de los municipios jaliscienses. El análisis, además, deberá </w:t>
            </w:r>
            <w:r w:rsidRPr="00041475">
              <w:rPr>
                <w:color w:val="000000"/>
                <w:shd w:val="clear" w:color="auto" w:fill="FFFFFF"/>
              </w:rPr>
              <w:t>ofrecer un diagnóstico puntual de las obligaciones financier</w:t>
            </w:r>
            <w:r>
              <w:rPr>
                <w:color w:val="000000"/>
                <w:shd w:val="clear" w:color="auto" w:fill="FFFFFF"/>
              </w:rPr>
              <w:t>as contraídas por los municipios.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  <w:ind w:right="30"/>
              <w:jc w:val="center"/>
            </w:pPr>
          </w:p>
        </w:tc>
        <w:tc>
          <w:tcPr>
            <w:tcW w:w="988" w:type="dxa"/>
            <w:vAlign w:val="center"/>
          </w:tcPr>
          <w:p w:rsidR="005C4D57" w:rsidRDefault="005C4D57" w:rsidP="00251492">
            <w:pPr>
              <w:spacing w:after="0" w:line="240" w:lineRule="auto"/>
            </w:pPr>
            <w:r>
              <w:t>1.3</w:t>
            </w:r>
          </w:p>
        </w:tc>
        <w:tc>
          <w:tcPr>
            <w:tcW w:w="7118" w:type="dxa"/>
          </w:tcPr>
          <w:p w:rsidR="005C4D57" w:rsidRDefault="005C4D57" w:rsidP="00251492">
            <w:pPr>
              <w:spacing w:after="0" w:line="240" w:lineRule="auto"/>
            </w:pPr>
            <w:r>
              <w:t>La investigación se basará en el análisis de datos cuantitativos disponibles y en la recolección de nuevos datos tanto cualitativos como cuantitativos.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Pr="005C4D57" w:rsidRDefault="007C3F79" w:rsidP="005C4D57">
            <w:pPr>
              <w:spacing w:after="0" w:line="240" w:lineRule="auto"/>
              <w:ind w:right="3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8" w:type="dxa"/>
            <w:vAlign w:val="center"/>
          </w:tcPr>
          <w:p w:rsidR="005C4D57" w:rsidRPr="00B41B96" w:rsidRDefault="005C4D57" w:rsidP="000E321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8" w:type="dxa"/>
          </w:tcPr>
          <w:p w:rsidR="005C4D57" w:rsidRPr="00B41B96" w:rsidRDefault="005C4D57" w:rsidP="000E321A">
            <w:pPr>
              <w:spacing w:after="0" w:line="240" w:lineRule="auto"/>
              <w:jc w:val="center"/>
              <w:rPr>
                <w:b/>
              </w:rPr>
            </w:pPr>
            <w:r w:rsidRPr="00B41B96">
              <w:rPr>
                <w:b/>
              </w:rPr>
              <w:t>OBJETIVO DE LA INVESTIGACIÓN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  <w:ind w:right="30"/>
              <w:jc w:val="center"/>
            </w:pPr>
          </w:p>
        </w:tc>
        <w:tc>
          <w:tcPr>
            <w:tcW w:w="988" w:type="dxa"/>
            <w:vAlign w:val="center"/>
          </w:tcPr>
          <w:p w:rsidR="005C4D57" w:rsidRDefault="005C4D57" w:rsidP="00251492">
            <w:pPr>
              <w:spacing w:after="0" w:line="240" w:lineRule="auto"/>
            </w:pPr>
            <w:r>
              <w:t>2.1</w:t>
            </w:r>
          </w:p>
        </w:tc>
        <w:tc>
          <w:tcPr>
            <w:tcW w:w="7118" w:type="dxa"/>
          </w:tcPr>
          <w:p w:rsidR="005C4D57" w:rsidRDefault="005C4D57" w:rsidP="00251492">
            <w:pPr>
              <w:spacing w:after="0" w:line="240" w:lineRule="auto"/>
            </w:pPr>
            <w:r>
              <w:t>La investigación servirá como insumo que abone</w:t>
            </w:r>
            <w:r w:rsidRPr="00041475">
              <w:rPr>
                <w:color w:val="000000"/>
                <w:shd w:val="clear" w:color="auto" w:fill="FFFFFF"/>
              </w:rPr>
              <w:t xml:space="preserve"> a discusión de las instancias competentes y de la opinión pública general</w:t>
            </w:r>
            <w:r>
              <w:rPr>
                <w:color w:val="000000"/>
                <w:shd w:val="clear" w:color="auto" w:fill="FFFFFF"/>
              </w:rPr>
              <w:t xml:space="preserve"> los resultados obtenidos y </w:t>
            </w:r>
            <w:r w:rsidRPr="00B331FF">
              <w:rPr>
                <w:color w:val="000000"/>
                <w:shd w:val="clear" w:color="auto" w:fill="FFFFFF"/>
              </w:rPr>
              <w:t>los esfuerzos estatales y municip</w:t>
            </w:r>
            <w:r>
              <w:rPr>
                <w:color w:val="000000"/>
                <w:shd w:val="clear" w:color="auto" w:fill="FFFFFF"/>
              </w:rPr>
              <w:t>ales tendientes a hacer cumplir la legislación de disciplina financiera.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Pr="005C4D57" w:rsidRDefault="007C3F79" w:rsidP="005C4D57">
            <w:pPr>
              <w:spacing w:after="0" w:line="240" w:lineRule="auto"/>
              <w:ind w:right="3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8" w:type="dxa"/>
            <w:vAlign w:val="center"/>
          </w:tcPr>
          <w:p w:rsidR="005C4D57" w:rsidRPr="00B41B96" w:rsidRDefault="005C4D57" w:rsidP="00B66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8" w:type="dxa"/>
          </w:tcPr>
          <w:p w:rsidR="005C4D57" w:rsidRPr="00B41B96" w:rsidRDefault="005C4D57" w:rsidP="00B6625D">
            <w:pPr>
              <w:spacing w:after="0" w:line="240" w:lineRule="auto"/>
              <w:jc w:val="center"/>
              <w:rPr>
                <w:b/>
              </w:rPr>
            </w:pPr>
            <w:r w:rsidRPr="00B41B96">
              <w:rPr>
                <w:b/>
              </w:rPr>
              <w:t>LA INVESTIGACIÓN DEBERÁ DESARROLLARSE CUANDO MENOS CON EL SIGUIENTE CONTENIDO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  <w:ind w:left="-43" w:right="3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88" w:type="dxa"/>
            <w:vAlign w:val="center"/>
          </w:tcPr>
          <w:p w:rsidR="005C4D57" w:rsidRDefault="005C4D57" w:rsidP="001F3ACD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7118" w:type="dxa"/>
          </w:tcPr>
          <w:p w:rsidR="005C4D57" w:rsidRPr="001F3ACD" w:rsidRDefault="005C4D57" w:rsidP="001F3ACD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Justificación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  <w:ind w:left="-43" w:right="3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88" w:type="dxa"/>
            <w:vAlign w:val="center"/>
          </w:tcPr>
          <w:p w:rsidR="005C4D57" w:rsidRDefault="005C4D57" w:rsidP="001F3ACD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3.2</w:t>
            </w:r>
          </w:p>
        </w:tc>
        <w:tc>
          <w:tcPr>
            <w:tcW w:w="7118" w:type="dxa"/>
          </w:tcPr>
          <w:p w:rsidR="005C4D57" w:rsidRPr="001F3ACD" w:rsidRDefault="005C4D57" w:rsidP="001F3ACD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Metodología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  <w:ind w:left="-43" w:right="3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88" w:type="dxa"/>
            <w:vAlign w:val="center"/>
          </w:tcPr>
          <w:p w:rsidR="005C4D57" w:rsidRDefault="005C4D57" w:rsidP="001F3ACD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3.3</w:t>
            </w:r>
          </w:p>
        </w:tc>
        <w:tc>
          <w:tcPr>
            <w:tcW w:w="7118" w:type="dxa"/>
          </w:tcPr>
          <w:p w:rsidR="005C4D57" w:rsidRPr="001F3ACD" w:rsidRDefault="005C4D57" w:rsidP="001F3ACD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Marco de referencia teórica y legal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  <w:ind w:left="-43" w:right="3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88" w:type="dxa"/>
            <w:vAlign w:val="center"/>
          </w:tcPr>
          <w:p w:rsidR="005C4D57" w:rsidRDefault="005C4D57" w:rsidP="001F3ACD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3.4</w:t>
            </w:r>
          </w:p>
        </w:tc>
        <w:tc>
          <w:tcPr>
            <w:tcW w:w="7118" w:type="dxa"/>
          </w:tcPr>
          <w:p w:rsidR="005C4D57" w:rsidRPr="001F3ACD" w:rsidRDefault="005C4D57" w:rsidP="001F3ACD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Resultados de la investigación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  <w:ind w:left="-43" w:right="3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88" w:type="dxa"/>
            <w:vAlign w:val="center"/>
          </w:tcPr>
          <w:p w:rsidR="005C4D57" w:rsidRDefault="005C4D57" w:rsidP="001F3ACD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3.5</w:t>
            </w:r>
          </w:p>
        </w:tc>
        <w:tc>
          <w:tcPr>
            <w:tcW w:w="7118" w:type="dxa"/>
          </w:tcPr>
          <w:p w:rsidR="005C4D57" w:rsidRDefault="005C4D57" w:rsidP="001F3ACD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Conclusiones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  <w:ind w:left="-43" w:right="3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88" w:type="dxa"/>
            <w:vAlign w:val="center"/>
          </w:tcPr>
          <w:p w:rsidR="005C4D57" w:rsidRDefault="005C4D57" w:rsidP="001F3ACD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3.6</w:t>
            </w:r>
          </w:p>
        </w:tc>
        <w:tc>
          <w:tcPr>
            <w:tcW w:w="7118" w:type="dxa"/>
          </w:tcPr>
          <w:p w:rsidR="005C4D57" w:rsidRDefault="005C4D57" w:rsidP="001F3ACD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Referencias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Pr="005C4D57" w:rsidRDefault="007C3F79" w:rsidP="005C4D57">
            <w:pPr>
              <w:spacing w:after="0" w:line="240" w:lineRule="auto"/>
              <w:ind w:right="3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8" w:type="dxa"/>
            <w:vAlign w:val="center"/>
          </w:tcPr>
          <w:p w:rsidR="005C4D57" w:rsidRPr="00B41B96" w:rsidRDefault="005C4D57" w:rsidP="00B6625D">
            <w:pPr>
              <w:spacing w:after="0" w:line="240" w:lineRule="auto"/>
              <w:ind w:left="-43"/>
              <w:jc w:val="center"/>
              <w:rPr>
                <w:b/>
              </w:rPr>
            </w:pPr>
          </w:p>
        </w:tc>
        <w:tc>
          <w:tcPr>
            <w:tcW w:w="7118" w:type="dxa"/>
          </w:tcPr>
          <w:p w:rsidR="005C4D57" w:rsidRPr="00B41B96" w:rsidRDefault="005C4D57" w:rsidP="00B6625D">
            <w:pPr>
              <w:spacing w:after="0" w:line="240" w:lineRule="auto"/>
              <w:ind w:left="-43"/>
              <w:jc w:val="center"/>
              <w:rPr>
                <w:b/>
                <w:color w:val="000000"/>
                <w:shd w:val="clear" w:color="auto" w:fill="FFFFFF"/>
              </w:rPr>
            </w:pPr>
            <w:r w:rsidRPr="00B41B96">
              <w:rPr>
                <w:b/>
              </w:rPr>
              <w:t>FICHA METODOLÓGICA DE LA INVESTIGACIÓN</w:t>
            </w:r>
          </w:p>
        </w:tc>
      </w:tr>
      <w:tr w:rsidR="005C4D57" w:rsidTr="007C3F79">
        <w:trPr>
          <w:trHeight w:val="218"/>
        </w:trPr>
        <w:tc>
          <w:tcPr>
            <w:tcW w:w="722" w:type="dxa"/>
            <w:gridSpan w:val="2"/>
            <w:vAlign w:val="center"/>
          </w:tcPr>
          <w:p w:rsidR="005C4D57" w:rsidRPr="00B41B96" w:rsidRDefault="005C4D57" w:rsidP="005C4D57">
            <w:pPr>
              <w:spacing w:after="0" w:line="240" w:lineRule="auto"/>
              <w:ind w:right="30"/>
              <w:jc w:val="center"/>
              <w:rPr>
                <w:u w:val="single"/>
              </w:rPr>
            </w:pPr>
          </w:p>
        </w:tc>
        <w:tc>
          <w:tcPr>
            <w:tcW w:w="988" w:type="dxa"/>
            <w:vAlign w:val="center"/>
          </w:tcPr>
          <w:p w:rsidR="005C4D57" w:rsidRPr="008216D2" w:rsidRDefault="005C4D57" w:rsidP="000E321A">
            <w:pPr>
              <w:spacing w:after="0" w:line="240" w:lineRule="auto"/>
            </w:pPr>
            <w:r>
              <w:t>4.1</w:t>
            </w:r>
          </w:p>
        </w:tc>
        <w:tc>
          <w:tcPr>
            <w:tcW w:w="7118" w:type="dxa"/>
          </w:tcPr>
          <w:p w:rsidR="005C4D57" w:rsidRPr="00B41B96" w:rsidRDefault="005C4D57" w:rsidP="000E321A">
            <w:pPr>
              <w:spacing w:after="0" w:line="240" w:lineRule="auto"/>
            </w:pPr>
            <w:r w:rsidRPr="00B41B96">
              <w:rPr>
                <w:u w:val="single"/>
              </w:rPr>
              <w:t>Tipo de investigación:</w:t>
            </w:r>
            <w:r w:rsidRPr="00B41B96">
              <w:t xml:space="preserve"> Cuantitativa.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Pr="00B41B96" w:rsidRDefault="005C4D57" w:rsidP="005C4D57">
            <w:pPr>
              <w:spacing w:after="0" w:line="240" w:lineRule="auto"/>
              <w:ind w:right="30"/>
              <w:jc w:val="center"/>
              <w:rPr>
                <w:u w:val="single"/>
              </w:rPr>
            </w:pPr>
          </w:p>
        </w:tc>
        <w:tc>
          <w:tcPr>
            <w:tcW w:w="988" w:type="dxa"/>
            <w:vAlign w:val="center"/>
          </w:tcPr>
          <w:p w:rsidR="005C4D57" w:rsidRPr="008216D2" w:rsidRDefault="005C4D57" w:rsidP="000E321A">
            <w:pPr>
              <w:spacing w:after="0" w:line="240" w:lineRule="auto"/>
            </w:pPr>
            <w:r>
              <w:t>4.2</w:t>
            </w:r>
          </w:p>
        </w:tc>
        <w:tc>
          <w:tcPr>
            <w:tcW w:w="7118" w:type="dxa"/>
          </w:tcPr>
          <w:p w:rsidR="005C4D57" w:rsidRPr="00B41B96" w:rsidRDefault="005C4D57" w:rsidP="000E321A">
            <w:pPr>
              <w:spacing w:after="0" w:line="240" w:lineRule="auto"/>
            </w:pPr>
            <w:r w:rsidRPr="00B41B96">
              <w:rPr>
                <w:u w:val="single"/>
              </w:rPr>
              <w:t>Sujeto objetivo de la investigación:</w:t>
            </w:r>
            <w:r w:rsidRPr="00B41B96">
              <w:t xml:space="preserve"> Deuda pública municipal.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Pr="00B41B96" w:rsidRDefault="005C4D57" w:rsidP="005C4D57">
            <w:pPr>
              <w:spacing w:after="0" w:line="240" w:lineRule="auto"/>
              <w:ind w:right="30"/>
              <w:jc w:val="center"/>
              <w:rPr>
                <w:u w:val="single"/>
              </w:rPr>
            </w:pPr>
          </w:p>
        </w:tc>
        <w:tc>
          <w:tcPr>
            <w:tcW w:w="988" w:type="dxa"/>
            <w:vAlign w:val="center"/>
          </w:tcPr>
          <w:p w:rsidR="005C4D57" w:rsidRPr="008216D2" w:rsidRDefault="005C4D57" w:rsidP="00B6625D">
            <w:pPr>
              <w:spacing w:after="0" w:line="240" w:lineRule="auto"/>
            </w:pPr>
            <w:r>
              <w:t>4.3</w:t>
            </w:r>
          </w:p>
        </w:tc>
        <w:tc>
          <w:tcPr>
            <w:tcW w:w="7118" w:type="dxa"/>
          </w:tcPr>
          <w:p w:rsidR="005C4D57" w:rsidRPr="00B41B96" w:rsidRDefault="005C4D57" w:rsidP="00B6625D">
            <w:pPr>
              <w:spacing w:after="0" w:line="240" w:lineRule="auto"/>
            </w:pPr>
            <w:r w:rsidRPr="00B41B96">
              <w:rPr>
                <w:u w:val="single"/>
              </w:rPr>
              <w:t>Método de recolección de la información:</w:t>
            </w:r>
            <w:r w:rsidRPr="00B41B96">
              <w:t xml:space="preserve"> Construcción de una base de datos de la información existente en el tema de deuda pública.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Pr="00B41B96" w:rsidRDefault="005C4D57" w:rsidP="005C4D57">
            <w:pPr>
              <w:spacing w:after="0" w:line="240" w:lineRule="auto"/>
              <w:ind w:right="30"/>
              <w:jc w:val="center"/>
              <w:rPr>
                <w:u w:val="single"/>
              </w:rPr>
            </w:pPr>
          </w:p>
        </w:tc>
        <w:tc>
          <w:tcPr>
            <w:tcW w:w="988" w:type="dxa"/>
            <w:vAlign w:val="center"/>
          </w:tcPr>
          <w:p w:rsidR="005C4D57" w:rsidRPr="008216D2" w:rsidRDefault="005C4D57" w:rsidP="00B6625D">
            <w:pPr>
              <w:spacing w:after="0" w:line="240" w:lineRule="auto"/>
            </w:pPr>
            <w:r>
              <w:t>4.4</w:t>
            </w:r>
          </w:p>
        </w:tc>
        <w:tc>
          <w:tcPr>
            <w:tcW w:w="7118" w:type="dxa"/>
          </w:tcPr>
          <w:p w:rsidR="005C4D57" w:rsidRPr="00B41B96" w:rsidRDefault="005C4D57" w:rsidP="00B6625D">
            <w:pPr>
              <w:spacing w:after="0" w:line="240" w:lineRule="auto"/>
            </w:pPr>
            <w:r w:rsidRPr="00B41B96">
              <w:rPr>
                <w:u w:val="single"/>
              </w:rPr>
              <w:t>Instrumento de recolección:</w:t>
            </w:r>
            <w:r w:rsidRPr="00B41B96">
              <w:t xml:space="preserve"> Base de datos.</w:t>
            </w:r>
          </w:p>
        </w:tc>
      </w:tr>
      <w:tr w:rsidR="005C4D57" w:rsidTr="007C3F79">
        <w:tc>
          <w:tcPr>
            <w:tcW w:w="722" w:type="dxa"/>
            <w:gridSpan w:val="2"/>
            <w:vAlign w:val="center"/>
          </w:tcPr>
          <w:p w:rsidR="005C4D57" w:rsidRPr="00B41B96" w:rsidRDefault="005C4D57" w:rsidP="005C4D57">
            <w:pPr>
              <w:spacing w:after="0" w:line="240" w:lineRule="auto"/>
              <w:ind w:right="30"/>
              <w:jc w:val="center"/>
              <w:rPr>
                <w:u w:val="single"/>
              </w:rPr>
            </w:pPr>
          </w:p>
        </w:tc>
        <w:tc>
          <w:tcPr>
            <w:tcW w:w="988" w:type="dxa"/>
            <w:vAlign w:val="center"/>
          </w:tcPr>
          <w:p w:rsidR="005C4D57" w:rsidRPr="008216D2" w:rsidRDefault="005C4D57" w:rsidP="00B6625D">
            <w:pPr>
              <w:spacing w:after="0" w:line="240" w:lineRule="auto"/>
            </w:pPr>
            <w:r>
              <w:t>4.5</w:t>
            </w:r>
          </w:p>
        </w:tc>
        <w:tc>
          <w:tcPr>
            <w:tcW w:w="7118" w:type="dxa"/>
          </w:tcPr>
          <w:p w:rsidR="005C4D57" w:rsidRPr="00B41B96" w:rsidRDefault="005C4D57" w:rsidP="00B6625D">
            <w:pPr>
              <w:spacing w:after="0" w:line="240" w:lineRule="auto"/>
            </w:pPr>
            <w:r w:rsidRPr="00B41B96">
              <w:rPr>
                <w:u w:val="single"/>
              </w:rPr>
              <w:t>Universo:</w:t>
            </w:r>
            <w:r w:rsidRPr="00B41B96">
              <w:t xml:space="preserve"> 125 municipios del estado de Jalisco.</w:t>
            </w:r>
          </w:p>
        </w:tc>
      </w:tr>
      <w:tr w:rsidR="007C3F79" w:rsidTr="007C3F79">
        <w:tc>
          <w:tcPr>
            <w:tcW w:w="1710" w:type="dxa"/>
            <w:gridSpan w:val="3"/>
            <w:shd w:val="clear" w:color="auto" w:fill="A6A6A6" w:themeFill="background1" w:themeFillShade="A6"/>
            <w:vAlign w:val="center"/>
          </w:tcPr>
          <w:p w:rsidR="007C3F79" w:rsidRDefault="007C3F79" w:rsidP="008216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APLICACIÓN</w:t>
            </w:r>
          </w:p>
          <w:p w:rsidR="007C3F79" w:rsidRPr="000E321A" w:rsidRDefault="007C3F79" w:rsidP="008216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7118" w:type="dxa"/>
            <w:shd w:val="clear" w:color="auto" w:fill="A6A6A6" w:themeFill="background1" w:themeFillShade="A6"/>
          </w:tcPr>
          <w:p w:rsidR="007C3F79" w:rsidRPr="000E321A" w:rsidRDefault="007C3F79" w:rsidP="008216D2">
            <w:pPr>
              <w:spacing w:after="0" w:line="240" w:lineRule="auto"/>
              <w:jc w:val="center"/>
              <w:rPr>
                <w:b/>
              </w:rPr>
            </w:pPr>
            <w:r w:rsidRPr="000E321A">
              <w:rPr>
                <w:b/>
              </w:rPr>
              <w:t xml:space="preserve">SERVICIOS DE CONSULTORÍA DE INVESTIGACIÓN </w:t>
            </w:r>
          </w:p>
          <w:p w:rsidR="007C3F79" w:rsidRDefault="007C3F79" w:rsidP="008216D2">
            <w:pPr>
              <w:spacing w:after="0" w:line="240" w:lineRule="auto"/>
              <w:jc w:val="center"/>
            </w:pPr>
            <w:r w:rsidRPr="000E321A">
              <w:rPr>
                <w:b/>
              </w:rPr>
              <w:t>SOBRE EL GASTO PÚBLICO MUNICIPAL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Pr="005C4D57" w:rsidRDefault="007C3F79" w:rsidP="005C4D57">
            <w:pPr>
              <w:spacing w:after="0" w:line="240" w:lineRule="auto"/>
              <w:ind w:right="3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7" w:type="dxa"/>
            <w:gridSpan w:val="2"/>
            <w:vAlign w:val="center"/>
          </w:tcPr>
          <w:p w:rsidR="005C4D57" w:rsidRPr="00B41B96" w:rsidRDefault="005C4D57" w:rsidP="005C4D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8" w:type="dxa"/>
          </w:tcPr>
          <w:p w:rsidR="005C4D57" w:rsidRPr="00CC2756" w:rsidRDefault="005C4D57" w:rsidP="005C4D57">
            <w:pPr>
              <w:spacing w:after="0" w:line="240" w:lineRule="auto"/>
              <w:jc w:val="center"/>
              <w:rPr>
                <w:b/>
              </w:rPr>
            </w:pPr>
            <w:r w:rsidRPr="00CC2756">
              <w:rPr>
                <w:b/>
              </w:rPr>
              <w:t>PUNTOS A CONSIDERAR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Default="005C4D57" w:rsidP="005C4D57">
            <w:pPr>
              <w:spacing w:after="0" w:line="240" w:lineRule="auto"/>
              <w:ind w:right="30"/>
              <w:jc w:val="center"/>
            </w:pPr>
          </w:p>
        </w:tc>
        <w:tc>
          <w:tcPr>
            <w:tcW w:w="1007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</w:pPr>
            <w:r>
              <w:t>1.1</w:t>
            </w:r>
          </w:p>
        </w:tc>
        <w:tc>
          <w:tcPr>
            <w:tcW w:w="7118" w:type="dxa"/>
          </w:tcPr>
          <w:p w:rsidR="005C4D57" w:rsidRDefault="005C4D57" w:rsidP="005C4D57">
            <w:pPr>
              <w:spacing w:after="0" w:line="240" w:lineRule="auto"/>
            </w:pPr>
            <w:r>
              <w:t xml:space="preserve">Periodo que comprende de los años 2012 al </w:t>
            </w:r>
            <w:r w:rsidRPr="00410C1F">
              <w:t>2016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Default="005C4D57" w:rsidP="005C4D57">
            <w:pPr>
              <w:spacing w:after="0" w:line="240" w:lineRule="auto"/>
              <w:ind w:right="30"/>
              <w:jc w:val="center"/>
            </w:pPr>
          </w:p>
        </w:tc>
        <w:tc>
          <w:tcPr>
            <w:tcW w:w="1007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</w:pPr>
            <w:r>
              <w:t>1.2</w:t>
            </w:r>
          </w:p>
        </w:tc>
        <w:tc>
          <w:tcPr>
            <w:tcW w:w="7118" w:type="dxa"/>
          </w:tcPr>
          <w:p w:rsidR="005C4D57" w:rsidRDefault="005C4D57" w:rsidP="005C4D57">
            <w:pPr>
              <w:spacing w:after="0" w:line="240" w:lineRule="auto"/>
            </w:pPr>
            <w:r>
              <w:t xml:space="preserve">Realizar una investigación sobre </w:t>
            </w:r>
            <w:r>
              <w:rPr>
                <w:color w:val="000000"/>
                <w:shd w:val="clear" w:color="auto" w:fill="FFFFFF"/>
              </w:rPr>
              <w:t xml:space="preserve">la evolución del gasto municipal de los 125 municipios de Jalisco durante el periodo que </w:t>
            </w:r>
            <w:r>
              <w:rPr>
                <w:color w:val="000000"/>
                <w:shd w:val="clear" w:color="auto" w:fill="FFFFFF"/>
              </w:rPr>
              <w:lastRenderedPageBreak/>
              <w:t>comprende de 2012 a 2016</w:t>
            </w:r>
            <w:r>
              <w:t xml:space="preserve">, donde se muestre las tendencias en materia de gasto público. La investigación, además deberá </w:t>
            </w:r>
            <w:r w:rsidRPr="009553F6">
              <w:t>ofrecer un diagnóstico puntual de los distintos componentes de gasto en los municipios</w:t>
            </w:r>
            <w:r>
              <w:t>.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Default="005C4D57" w:rsidP="005C4D57">
            <w:pPr>
              <w:spacing w:after="0" w:line="240" w:lineRule="auto"/>
              <w:ind w:right="30"/>
              <w:jc w:val="center"/>
            </w:pPr>
          </w:p>
        </w:tc>
        <w:tc>
          <w:tcPr>
            <w:tcW w:w="1007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</w:pPr>
            <w:r>
              <w:t>1.3</w:t>
            </w:r>
          </w:p>
        </w:tc>
        <w:tc>
          <w:tcPr>
            <w:tcW w:w="7118" w:type="dxa"/>
          </w:tcPr>
          <w:p w:rsidR="005C4D57" w:rsidRDefault="005C4D57" w:rsidP="005C4D57">
            <w:pPr>
              <w:spacing w:after="0" w:line="240" w:lineRule="auto"/>
            </w:pPr>
            <w:r>
              <w:t>La investigación se basará en el análisis de datos cuantitativos disponibles y en la recolección de nuevos datos tanto cualitativos como cuantitativos.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Pr="005C4D57" w:rsidRDefault="007C3F79" w:rsidP="005C4D57">
            <w:pPr>
              <w:spacing w:after="0" w:line="240" w:lineRule="auto"/>
              <w:ind w:right="3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7" w:type="dxa"/>
            <w:gridSpan w:val="2"/>
            <w:vAlign w:val="center"/>
          </w:tcPr>
          <w:p w:rsidR="005C4D57" w:rsidRPr="00B41B96" w:rsidRDefault="005C4D57" w:rsidP="005C4D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8" w:type="dxa"/>
          </w:tcPr>
          <w:p w:rsidR="005C4D57" w:rsidRPr="00CC2756" w:rsidRDefault="005C4D57" w:rsidP="005C4D57">
            <w:pPr>
              <w:spacing w:after="0" w:line="240" w:lineRule="auto"/>
              <w:jc w:val="center"/>
              <w:rPr>
                <w:b/>
              </w:rPr>
            </w:pPr>
            <w:r w:rsidRPr="00CC2756">
              <w:rPr>
                <w:b/>
              </w:rPr>
              <w:t>OBJETIVO DE LA INVESTIGACIÓN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Default="005C4D57" w:rsidP="005C4D57">
            <w:pPr>
              <w:spacing w:after="0" w:line="240" w:lineRule="auto"/>
              <w:ind w:right="30"/>
              <w:jc w:val="center"/>
            </w:pPr>
          </w:p>
        </w:tc>
        <w:tc>
          <w:tcPr>
            <w:tcW w:w="1007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</w:pPr>
            <w:r>
              <w:t>2.1</w:t>
            </w:r>
          </w:p>
        </w:tc>
        <w:tc>
          <w:tcPr>
            <w:tcW w:w="7118" w:type="dxa"/>
          </w:tcPr>
          <w:p w:rsidR="005C4D57" w:rsidRDefault="005C4D57" w:rsidP="005C4D57">
            <w:pPr>
              <w:spacing w:after="0" w:line="240" w:lineRule="auto"/>
            </w:pPr>
            <w:r>
              <w:t>La investigación servirá como insumo que abone</w:t>
            </w:r>
            <w:r w:rsidRPr="00041475">
              <w:rPr>
                <w:color w:val="000000"/>
                <w:shd w:val="clear" w:color="auto" w:fill="FFFFFF"/>
              </w:rPr>
              <w:t xml:space="preserve"> a discusión de las instancias competentes y de la opinión pública general</w:t>
            </w:r>
            <w:r>
              <w:rPr>
                <w:color w:val="000000"/>
                <w:shd w:val="clear" w:color="auto" w:fill="FFFFFF"/>
              </w:rPr>
              <w:t xml:space="preserve"> los resultados obtenidos y </w:t>
            </w:r>
            <w:r w:rsidRPr="00B331FF">
              <w:rPr>
                <w:color w:val="000000"/>
                <w:shd w:val="clear" w:color="auto" w:fill="FFFFFF"/>
              </w:rPr>
              <w:t>los esfuerzos estatales y municip</w:t>
            </w:r>
            <w:r>
              <w:rPr>
                <w:color w:val="000000"/>
                <w:shd w:val="clear" w:color="auto" w:fill="FFFFFF"/>
              </w:rPr>
              <w:t>ales tendientes a hacer cumplir la legislación de disciplina financiera.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Pr="005C4D57" w:rsidRDefault="007C3F79" w:rsidP="005C4D57">
            <w:pPr>
              <w:spacing w:after="0" w:line="240" w:lineRule="auto"/>
              <w:ind w:right="3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7" w:type="dxa"/>
            <w:gridSpan w:val="2"/>
            <w:vAlign w:val="center"/>
          </w:tcPr>
          <w:p w:rsidR="005C4D57" w:rsidRPr="00B41B96" w:rsidRDefault="005C4D57" w:rsidP="005C4D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8" w:type="dxa"/>
          </w:tcPr>
          <w:p w:rsidR="005C4D57" w:rsidRPr="00CC2756" w:rsidRDefault="005C4D57" w:rsidP="005C4D57">
            <w:pPr>
              <w:spacing w:after="0" w:line="240" w:lineRule="auto"/>
              <w:jc w:val="center"/>
              <w:rPr>
                <w:b/>
              </w:rPr>
            </w:pPr>
            <w:r w:rsidRPr="00CC2756">
              <w:rPr>
                <w:b/>
              </w:rPr>
              <w:t>LA INVESTIGACIÓN DEBERÁ DESARROLLARSE CUANDO MENOS CON EL SIGUIENTE CONTENIDO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Default="005C4D57" w:rsidP="005C4D57">
            <w:pPr>
              <w:spacing w:after="0" w:line="240" w:lineRule="auto"/>
              <w:ind w:left="-43" w:right="3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7118" w:type="dxa"/>
          </w:tcPr>
          <w:p w:rsidR="005C4D57" w:rsidRPr="001F3ACD" w:rsidRDefault="005C4D57" w:rsidP="005C4D57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Justificación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Default="005C4D57" w:rsidP="005C4D57">
            <w:pPr>
              <w:spacing w:after="0" w:line="240" w:lineRule="auto"/>
              <w:ind w:left="-43" w:right="3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3.2</w:t>
            </w:r>
          </w:p>
        </w:tc>
        <w:tc>
          <w:tcPr>
            <w:tcW w:w="7118" w:type="dxa"/>
          </w:tcPr>
          <w:p w:rsidR="005C4D57" w:rsidRPr="001F3ACD" w:rsidRDefault="005C4D57" w:rsidP="005C4D57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Metodología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Default="005C4D57" w:rsidP="005C4D57">
            <w:pPr>
              <w:spacing w:after="0" w:line="240" w:lineRule="auto"/>
              <w:ind w:left="-43" w:right="3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3.3</w:t>
            </w:r>
          </w:p>
        </w:tc>
        <w:tc>
          <w:tcPr>
            <w:tcW w:w="7118" w:type="dxa"/>
          </w:tcPr>
          <w:p w:rsidR="005C4D57" w:rsidRPr="001F3ACD" w:rsidRDefault="005C4D57" w:rsidP="005C4D57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Marco de referencia teórica y legal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Default="005C4D57" w:rsidP="005C4D57">
            <w:pPr>
              <w:spacing w:after="0" w:line="240" w:lineRule="auto"/>
              <w:ind w:left="-43" w:right="3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3.4</w:t>
            </w:r>
          </w:p>
        </w:tc>
        <w:tc>
          <w:tcPr>
            <w:tcW w:w="7118" w:type="dxa"/>
          </w:tcPr>
          <w:p w:rsidR="005C4D57" w:rsidRPr="001F3ACD" w:rsidRDefault="005C4D57" w:rsidP="005C4D57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Resultados de la investigación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Default="005C4D57" w:rsidP="005C4D57">
            <w:pPr>
              <w:spacing w:after="0" w:line="240" w:lineRule="auto"/>
              <w:ind w:left="-43" w:right="3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3.5</w:t>
            </w:r>
          </w:p>
        </w:tc>
        <w:tc>
          <w:tcPr>
            <w:tcW w:w="7118" w:type="dxa"/>
          </w:tcPr>
          <w:p w:rsidR="005C4D57" w:rsidRDefault="005C4D57" w:rsidP="005C4D57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Conclusiones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Default="005C4D57" w:rsidP="005C4D57">
            <w:pPr>
              <w:spacing w:after="0" w:line="240" w:lineRule="auto"/>
              <w:ind w:left="-43" w:right="3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D57" w:rsidRDefault="005C4D57" w:rsidP="005C4D57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3.6</w:t>
            </w:r>
          </w:p>
        </w:tc>
        <w:tc>
          <w:tcPr>
            <w:tcW w:w="7118" w:type="dxa"/>
          </w:tcPr>
          <w:p w:rsidR="005C4D57" w:rsidRDefault="005C4D57" w:rsidP="005C4D57">
            <w:pPr>
              <w:spacing w:after="0" w:line="240" w:lineRule="auto"/>
              <w:ind w:left="-4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Referencias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Pr="005C4D57" w:rsidRDefault="007C3F79" w:rsidP="005C4D57">
            <w:pPr>
              <w:spacing w:after="0" w:line="240" w:lineRule="auto"/>
              <w:ind w:right="3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7" w:type="dxa"/>
            <w:gridSpan w:val="2"/>
            <w:vAlign w:val="center"/>
          </w:tcPr>
          <w:p w:rsidR="005C4D57" w:rsidRPr="00B41B96" w:rsidRDefault="005C4D57" w:rsidP="005C4D57">
            <w:pPr>
              <w:spacing w:after="0" w:line="240" w:lineRule="auto"/>
              <w:ind w:left="-43"/>
              <w:jc w:val="center"/>
              <w:rPr>
                <w:b/>
              </w:rPr>
            </w:pPr>
          </w:p>
        </w:tc>
        <w:tc>
          <w:tcPr>
            <w:tcW w:w="7118" w:type="dxa"/>
          </w:tcPr>
          <w:p w:rsidR="005C4D57" w:rsidRPr="00CC2756" w:rsidRDefault="005C4D57" w:rsidP="005C4D57">
            <w:pPr>
              <w:spacing w:after="0" w:line="240" w:lineRule="auto"/>
              <w:ind w:left="-43"/>
              <w:jc w:val="center"/>
              <w:rPr>
                <w:b/>
                <w:color w:val="000000"/>
                <w:shd w:val="clear" w:color="auto" w:fill="FFFFFF"/>
              </w:rPr>
            </w:pPr>
            <w:r w:rsidRPr="00CC2756">
              <w:rPr>
                <w:b/>
              </w:rPr>
              <w:t>FICHA METODOLÓGICA DE LA INVESTIGACIÓN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Pr="00B41B96" w:rsidRDefault="005C4D57" w:rsidP="005C4D57">
            <w:pPr>
              <w:spacing w:after="0" w:line="240" w:lineRule="auto"/>
              <w:ind w:right="30"/>
              <w:jc w:val="center"/>
              <w:rPr>
                <w:u w:val="single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D57" w:rsidRPr="008216D2" w:rsidRDefault="005C4D57" w:rsidP="005C4D57">
            <w:pPr>
              <w:spacing w:after="0" w:line="240" w:lineRule="auto"/>
            </w:pPr>
            <w:r>
              <w:t>4.1</w:t>
            </w:r>
          </w:p>
        </w:tc>
        <w:tc>
          <w:tcPr>
            <w:tcW w:w="7118" w:type="dxa"/>
          </w:tcPr>
          <w:p w:rsidR="005C4D57" w:rsidRPr="00B41B96" w:rsidRDefault="005C4D57" w:rsidP="005C4D57">
            <w:pPr>
              <w:spacing w:after="0" w:line="240" w:lineRule="auto"/>
            </w:pPr>
            <w:r w:rsidRPr="00B41B96">
              <w:rPr>
                <w:u w:val="single"/>
              </w:rPr>
              <w:t>Tipo de investigación:</w:t>
            </w:r>
            <w:r w:rsidRPr="00B41B96">
              <w:t xml:space="preserve"> Cuantitativa.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Pr="00B41B96" w:rsidRDefault="005C4D57" w:rsidP="005C4D57">
            <w:pPr>
              <w:spacing w:after="0" w:line="240" w:lineRule="auto"/>
              <w:ind w:right="30"/>
              <w:jc w:val="center"/>
              <w:rPr>
                <w:u w:val="single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D57" w:rsidRPr="008216D2" w:rsidRDefault="005C4D57" w:rsidP="005C4D57">
            <w:pPr>
              <w:spacing w:after="0" w:line="240" w:lineRule="auto"/>
            </w:pPr>
            <w:r>
              <w:t>4.2</w:t>
            </w:r>
          </w:p>
        </w:tc>
        <w:tc>
          <w:tcPr>
            <w:tcW w:w="7118" w:type="dxa"/>
          </w:tcPr>
          <w:p w:rsidR="005C4D57" w:rsidRPr="00B41B96" w:rsidRDefault="005C4D57" w:rsidP="005C4D57">
            <w:pPr>
              <w:spacing w:after="0" w:line="240" w:lineRule="auto"/>
            </w:pPr>
            <w:r w:rsidRPr="00B41B96">
              <w:rPr>
                <w:u w:val="single"/>
              </w:rPr>
              <w:t>Sujeto objetivo de la investigación:</w:t>
            </w:r>
            <w:r w:rsidRPr="00B41B96">
              <w:t xml:space="preserve"> Gasto público municipal.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Pr="00B41B96" w:rsidRDefault="005C4D57" w:rsidP="005C4D57">
            <w:pPr>
              <w:spacing w:after="0" w:line="240" w:lineRule="auto"/>
              <w:ind w:right="30"/>
              <w:jc w:val="center"/>
              <w:rPr>
                <w:u w:val="single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D57" w:rsidRPr="008216D2" w:rsidRDefault="005C4D57" w:rsidP="005C4D57">
            <w:pPr>
              <w:spacing w:after="0" w:line="240" w:lineRule="auto"/>
            </w:pPr>
            <w:r>
              <w:t>4.3</w:t>
            </w:r>
          </w:p>
        </w:tc>
        <w:tc>
          <w:tcPr>
            <w:tcW w:w="7118" w:type="dxa"/>
          </w:tcPr>
          <w:p w:rsidR="005C4D57" w:rsidRPr="00B41B96" w:rsidRDefault="005C4D57" w:rsidP="005C4D57">
            <w:pPr>
              <w:spacing w:after="0" w:line="240" w:lineRule="auto"/>
            </w:pPr>
            <w:r w:rsidRPr="00B41B96">
              <w:t>Método de recolección de la información: Construcción de una base de datos de la información existente en el tema de gasto público.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Pr="00B41B96" w:rsidRDefault="005C4D57" w:rsidP="005C4D57">
            <w:pPr>
              <w:spacing w:after="0" w:line="240" w:lineRule="auto"/>
              <w:ind w:right="30"/>
              <w:jc w:val="center"/>
              <w:rPr>
                <w:u w:val="single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D57" w:rsidRPr="008216D2" w:rsidRDefault="005C4D57" w:rsidP="005C4D57">
            <w:pPr>
              <w:spacing w:after="0" w:line="240" w:lineRule="auto"/>
            </w:pPr>
            <w:r>
              <w:t>4.4</w:t>
            </w:r>
          </w:p>
        </w:tc>
        <w:tc>
          <w:tcPr>
            <w:tcW w:w="7118" w:type="dxa"/>
          </w:tcPr>
          <w:p w:rsidR="005C4D57" w:rsidRPr="00B41B96" w:rsidRDefault="005C4D57" w:rsidP="005C4D57">
            <w:pPr>
              <w:spacing w:after="0" w:line="240" w:lineRule="auto"/>
            </w:pPr>
            <w:r w:rsidRPr="00B41B96">
              <w:rPr>
                <w:u w:val="single"/>
              </w:rPr>
              <w:t>Instrumento de recolección</w:t>
            </w:r>
            <w:r w:rsidRPr="00B41B96">
              <w:t>: Base de datos.</w:t>
            </w:r>
          </w:p>
        </w:tc>
      </w:tr>
      <w:tr w:rsidR="005C4D57" w:rsidTr="007C3F79">
        <w:tc>
          <w:tcPr>
            <w:tcW w:w="703" w:type="dxa"/>
            <w:vAlign w:val="center"/>
          </w:tcPr>
          <w:p w:rsidR="005C4D57" w:rsidRPr="00B41B96" w:rsidRDefault="005C4D57" w:rsidP="005C4D57">
            <w:pPr>
              <w:spacing w:after="0" w:line="240" w:lineRule="auto"/>
              <w:ind w:right="30"/>
              <w:jc w:val="center"/>
              <w:rPr>
                <w:u w:val="single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D57" w:rsidRPr="008216D2" w:rsidRDefault="005C4D57" w:rsidP="005C4D57">
            <w:pPr>
              <w:spacing w:after="0" w:line="240" w:lineRule="auto"/>
            </w:pPr>
            <w:r>
              <w:t>4.5</w:t>
            </w:r>
          </w:p>
        </w:tc>
        <w:tc>
          <w:tcPr>
            <w:tcW w:w="7118" w:type="dxa"/>
          </w:tcPr>
          <w:p w:rsidR="005C4D57" w:rsidRPr="00B41B96" w:rsidRDefault="005C4D57" w:rsidP="005C4D57">
            <w:pPr>
              <w:spacing w:after="0" w:line="240" w:lineRule="auto"/>
            </w:pPr>
            <w:r w:rsidRPr="00B41B96">
              <w:rPr>
                <w:u w:val="single"/>
              </w:rPr>
              <w:t>Universo:</w:t>
            </w:r>
            <w:r w:rsidRPr="00B41B96">
              <w:t xml:space="preserve"> 125 municipios del estado de Jalisco.</w:t>
            </w:r>
          </w:p>
        </w:tc>
      </w:tr>
    </w:tbl>
    <w:p w:rsidR="00BA6C22" w:rsidRDefault="00BA6C22" w:rsidP="007C3F79">
      <w:pPr>
        <w:spacing w:after="0" w:line="240" w:lineRule="auto"/>
      </w:pPr>
    </w:p>
    <w:p w:rsidR="00BA6C22" w:rsidRDefault="007C3F79" w:rsidP="007C3F79">
      <w:pPr>
        <w:spacing w:after="0" w:line="240" w:lineRule="auto"/>
        <w:rPr>
          <w:b/>
        </w:rPr>
      </w:pPr>
      <w:r w:rsidRPr="007C3F79">
        <w:rPr>
          <w:b/>
        </w:rPr>
        <w:t>LAS APLICACIONES A</w:t>
      </w:r>
      <w:r w:rsidR="00DD6C11">
        <w:rPr>
          <w:b/>
        </w:rPr>
        <w:t>)</w:t>
      </w:r>
      <w:r w:rsidRPr="007C3F79">
        <w:rPr>
          <w:b/>
        </w:rPr>
        <w:t xml:space="preserve"> Y B</w:t>
      </w:r>
      <w:r w:rsidR="00DD6C11">
        <w:rPr>
          <w:b/>
        </w:rPr>
        <w:t>)</w:t>
      </w:r>
      <w:r w:rsidRPr="007C3F79">
        <w:rPr>
          <w:b/>
        </w:rPr>
        <w:t xml:space="preserve"> QUE SE REMITAN DEBEN INCLUIR:</w:t>
      </w:r>
    </w:p>
    <w:p w:rsidR="007C3F79" w:rsidRPr="007C3F79" w:rsidRDefault="007C3F79" w:rsidP="007C3F79">
      <w:pPr>
        <w:spacing w:after="0" w:line="240" w:lineRule="auto"/>
        <w:rPr>
          <w:b/>
        </w:rPr>
      </w:pPr>
    </w:p>
    <w:p w:rsidR="00BA6C22" w:rsidRDefault="00BA6C22" w:rsidP="007C3F79">
      <w:pPr>
        <w:pStyle w:val="Prrafodelista"/>
        <w:numPr>
          <w:ilvl w:val="0"/>
          <w:numId w:val="4"/>
        </w:numPr>
        <w:spacing w:after="0" w:line="240" w:lineRule="auto"/>
      </w:pPr>
      <w:r>
        <w:t xml:space="preserve">Por cada estudio, una propuesta técnica que deberá desarrollar los siguientes elementos: </w:t>
      </w:r>
    </w:p>
    <w:p w:rsidR="00BA6C22" w:rsidRDefault="00BA6C22" w:rsidP="007C3F79">
      <w:pPr>
        <w:pStyle w:val="Prrafodelista"/>
        <w:numPr>
          <w:ilvl w:val="0"/>
          <w:numId w:val="3"/>
        </w:numPr>
        <w:spacing w:after="0" w:line="240" w:lineRule="auto"/>
        <w:ind w:left="1560"/>
      </w:pPr>
      <w:r>
        <w:t>El CVU del investigador (o investigadores) o de la trayectoria institucional, en caso de tratarse de una persona moral, y una lista de las publicaciones relevantes;</w:t>
      </w:r>
    </w:p>
    <w:p w:rsidR="00BA6C22" w:rsidRDefault="00BA6C22" w:rsidP="007C3F79">
      <w:pPr>
        <w:pStyle w:val="Prrafodelista"/>
        <w:numPr>
          <w:ilvl w:val="0"/>
          <w:numId w:val="3"/>
        </w:numPr>
        <w:spacing w:after="0" w:line="240" w:lineRule="auto"/>
        <w:ind w:left="1560"/>
      </w:pPr>
      <w:r>
        <w:t>Una presentación general del estudio que contenga el objetivo general y los objetivos específicos;</w:t>
      </w:r>
    </w:p>
    <w:p w:rsidR="00BA6C22" w:rsidRDefault="00BA6C22" w:rsidP="007C3F79">
      <w:pPr>
        <w:pStyle w:val="Prrafodelista"/>
        <w:numPr>
          <w:ilvl w:val="0"/>
          <w:numId w:val="3"/>
        </w:numPr>
        <w:spacing w:after="0" w:line="240" w:lineRule="auto"/>
        <w:ind w:left="1560"/>
      </w:pPr>
      <w:r>
        <w:t>Un marco metodológico;</w:t>
      </w:r>
    </w:p>
    <w:p w:rsidR="00BA6C22" w:rsidRDefault="00BA6C22" w:rsidP="007C3F79">
      <w:pPr>
        <w:pStyle w:val="Prrafodelista"/>
        <w:numPr>
          <w:ilvl w:val="0"/>
          <w:numId w:val="3"/>
        </w:numPr>
        <w:spacing w:after="0" w:line="240" w:lineRule="auto"/>
        <w:ind w:left="1560"/>
      </w:pPr>
      <w:r>
        <w:t>Los alcances de la investigación;</w:t>
      </w:r>
    </w:p>
    <w:p w:rsidR="00BA6C22" w:rsidRDefault="00BA6C22" w:rsidP="007C3F79">
      <w:pPr>
        <w:pStyle w:val="Prrafodelista"/>
        <w:numPr>
          <w:ilvl w:val="0"/>
          <w:numId w:val="3"/>
        </w:numPr>
        <w:spacing w:after="0" w:line="240" w:lineRule="auto"/>
        <w:ind w:left="1560"/>
      </w:pPr>
      <w:r>
        <w:t xml:space="preserve">La planeación del proyecto; y </w:t>
      </w:r>
    </w:p>
    <w:p w:rsidR="00BA6C22" w:rsidRDefault="00BA6C22" w:rsidP="007C3F79">
      <w:pPr>
        <w:pStyle w:val="Prrafodelista"/>
        <w:numPr>
          <w:ilvl w:val="0"/>
          <w:numId w:val="3"/>
        </w:numPr>
        <w:spacing w:after="0" w:line="240" w:lineRule="auto"/>
        <w:ind w:left="1560"/>
      </w:pPr>
      <w:r>
        <w:t>La estructura de cada estudio.</w:t>
      </w:r>
    </w:p>
    <w:p w:rsidR="007C3F79" w:rsidRDefault="007C3F79" w:rsidP="007C3F79">
      <w:pPr>
        <w:pStyle w:val="Prrafodelista"/>
        <w:spacing w:after="0" w:line="240" w:lineRule="auto"/>
        <w:ind w:left="1560"/>
      </w:pPr>
    </w:p>
    <w:p w:rsidR="00BA6C22" w:rsidRDefault="00BA6C22" w:rsidP="007C3F79">
      <w:pPr>
        <w:pStyle w:val="Prrafodelista"/>
        <w:numPr>
          <w:ilvl w:val="0"/>
          <w:numId w:val="4"/>
        </w:numPr>
        <w:spacing w:after="0" w:line="240" w:lineRule="auto"/>
      </w:pPr>
      <w:r>
        <w:t>Una propuesta económica única por ambos estudios.</w:t>
      </w:r>
    </w:p>
    <w:p w:rsidR="00BA6C22" w:rsidRDefault="00BA6C22" w:rsidP="007C3F79">
      <w:pPr>
        <w:spacing w:after="0" w:line="240" w:lineRule="auto"/>
      </w:pPr>
    </w:p>
    <w:p w:rsidR="00BA6C22" w:rsidRPr="00D91557" w:rsidRDefault="007C3F79" w:rsidP="007C3F79">
      <w:pPr>
        <w:spacing w:after="0" w:line="240" w:lineRule="auto"/>
        <w:rPr>
          <w:b/>
        </w:rPr>
      </w:pPr>
      <w:r w:rsidRPr="00D91557">
        <w:rPr>
          <w:b/>
        </w:rPr>
        <w:t xml:space="preserve">CRITERIOS DE EVALUACIÓN: </w:t>
      </w:r>
    </w:p>
    <w:p w:rsidR="00BA6C22" w:rsidRPr="00DD6C11" w:rsidRDefault="00BA6C22" w:rsidP="007C3F79">
      <w:pPr>
        <w:spacing w:after="0" w:line="240" w:lineRule="auto"/>
        <w:rPr>
          <w:b/>
          <w:i/>
        </w:rPr>
      </w:pPr>
      <w:r w:rsidRPr="00DD6C11">
        <w:rPr>
          <w:b/>
          <w:i/>
        </w:rPr>
        <w:lastRenderedPageBreak/>
        <w:t xml:space="preserve">60% Propuesta técnica </w:t>
      </w:r>
    </w:p>
    <w:p w:rsidR="00BA6C22" w:rsidRDefault="00BA6C22" w:rsidP="007C3F79">
      <w:pPr>
        <w:pStyle w:val="Prrafodelista"/>
        <w:numPr>
          <w:ilvl w:val="0"/>
          <w:numId w:val="1"/>
        </w:numPr>
        <w:spacing w:after="0" w:line="240" w:lineRule="auto"/>
      </w:pPr>
      <w:r w:rsidRPr="00DD6C11">
        <w:rPr>
          <w:u w:val="single"/>
        </w:rPr>
        <w:t>30 puntos:</w:t>
      </w:r>
      <w:r>
        <w:t xml:space="preserve"> Propuesta técnica detallada</w:t>
      </w:r>
      <w:r w:rsidR="00DD6C11">
        <w:t>.</w:t>
      </w:r>
      <w:r>
        <w:t xml:space="preserve"> </w:t>
      </w:r>
    </w:p>
    <w:p w:rsidR="00BA6C22" w:rsidRDefault="00BA6C22" w:rsidP="007C3F79">
      <w:pPr>
        <w:pStyle w:val="Prrafodelista"/>
        <w:numPr>
          <w:ilvl w:val="0"/>
          <w:numId w:val="1"/>
        </w:numPr>
        <w:spacing w:after="0" w:line="240" w:lineRule="auto"/>
      </w:pPr>
      <w:r w:rsidRPr="00DD6C11">
        <w:rPr>
          <w:u w:val="single"/>
        </w:rPr>
        <w:t>10 puntos:</w:t>
      </w:r>
      <w:r>
        <w:t xml:space="preserve"> Presentación de al menos tres reportes o estudios recientes que demuestran experiencia de investigación en materia de finanzas y políticas públicas. </w:t>
      </w:r>
    </w:p>
    <w:p w:rsidR="00BA6C22" w:rsidRDefault="00BA6C22" w:rsidP="007C3F79">
      <w:pPr>
        <w:pStyle w:val="Prrafodelista"/>
        <w:numPr>
          <w:ilvl w:val="0"/>
          <w:numId w:val="1"/>
        </w:numPr>
        <w:spacing w:after="0" w:line="240" w:lineRule="auto"/>
      </w:pPr>
      <w:r w:rsidRPr="00DD6C11">
        <w:rPr>
          <w:u w:val="single"/>
        </w:rPr>
        <w:t>10 puntos:</w:t>
      </w:r>
      <w:r>
        <w:t xml:space="preserve"> Comprobar al menos 5 años de experiencias en investigación.</w:t>
      </w:r>
    </w:p>
    <w:p w:rsidR="00BA6C22" w:rsidRDefault="00BA6C22" w:rsidP="007C3F79">
      <w:pPr>
        <w:pStyle w:val="Prrafodelista"/>
        <w:numPr>
          <w:ilvl w:val="0"/>
          <w:numId w:val="1"/>
        </w:numPr>
        <w:spacing w:after="0" w:line="240" w:lineRule="auto"/>
      </w:pPr>
      <w:r w:rsidRPr="00DD6C11">
        <w:rPr>
          <w:u w:val="single"/>
        </w:rPr>
        <w:t>10 puntos:</w:t>
      </w:r>
      <w:r>
        <w:t xml:space="preserve"> Comprobar conocimiento del contexto jalisciense.</w:t>
      </w:r>
    </w:p>
    <w:p w:rsidR="00DD6C11" w:rsidRDefault="00DD6C11" w:rsidP="00DD6C11">
      <w:pPr>
        <w:pStyle w:val="Prrafodelista"/>
        <w:spacing w:after="0" w:line="240" w:lineRule="auto"/>
      </w:pPr>
    </w:p>
    <w:p w:rsidR="00BA6C22" w:rsidRPr="00DD6C11" w:rsidRDefault="00BA6C22" w:rsidP="007C3F79">
      <w:pPr>
        <w:spacing w:after="0" w:line="240" w:lineRule="auto"/>
        <w:rPr>
          <w:b/>
          <w:i/>
        </w:rPr>
      </w:pPr>
      <w:r w:rsidRPr="00DD6C11">
        <w:rPr>
          <w:b/>
          <w:i/>
        </w:rPr>
        <w:t xml:space="preserve">40% Propuesta </w:t>
      </w:r>
      <w:r w:rsidR="007C3F79" w:rsidRPr="00DD6C11">
        <w:rPr>
          <w:b/>
          <w:i/>
        </w:rPr>
        <w:t>económica</w:t>
      </w:r>
      <w:r w:rsidRPr="00DD6C11">
        <w:rPr>
          <w:b/>
          <w:i/>
        </w:rPr>
        <w:t xml:space="preserve"> </w:t>
      </w:r>
    </w:p>
    <w:p w:rsidR="00BA6C22" w:rsidRDefault="00BA6C22" w:rsidP="007C3F79">
      <w:pPr>
        <w:pStyle w:val="Prrafodelista"/>
        <w:numPr>
          <w:ilvl w:val="0"/>
          <w:numId w:val="2"/>
        </w:numPr>
        <w:spacing w:after="0" w:line="240" w:lineRule="auto"/>
      </w:pPr>
      <w:r w:rsidRPr="00DD6C11">
        <w:rPr>
          <w:u w:val="single"/>
        </w:rPr>
        <w:t>40 puntos:</w:t>
      </w:r>
      <w:r>
        <w:t xml:space="preserve"> La propuesta </w:t>
      </w:r>
      <w:r w:rsidR="007C3F79">
        <w:t>económica</w:t>
      </w:r>
      <w:r>
        <w:t xml:space="preserve"> debe contemplar el costo total, incluyendo el pago de impuestos y demás obligaciones.</w:t>
      </w:r>
    </w:p>
    <w:p w:rsidR="00BA6C22" w:rsidRPr="00086421" w:rsidRDefault="00BA6C22" w:rsidP="00BA6C22">
      <w:pPr>
        <w:tabs>
          <w:tab w:val="left" w:pos="7770"/>
        </w:tabs>
      </w:pPr>
    </w:p>
    <w:p w:rsidR="008C1B3B" w:rsidRDefault="008C1B3B" w:rsidP="00BA6C22"/>
    <w:sectPr w:rsidR="008C1B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7358"/>
    <w:multiLevelType w:val="hybridMultilevel"/>
    <w:tmpl w:val="A87893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1B9E"/>
    <w:multiLevelType w:val="hybridMultilevel"/>
    <w:tmpl w:val="1F36A1D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664B"/>
    <w:multiLevelType w:val="hybridMultilevel"/>
    <w:tmpl w:val="170EB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9507B"/>
    <w:multiLevelType w:val="hybridMultilevel"/>
    <w:tmpl w:val="8A5E9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1E3D"/>
    <w:multiLevelType w:val="hybridMultilevel"/>
    <w:tmpl w:val="A0428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4583C"/>
    <w:multiLevelType w:val="hybridMultilevel"/>
    <w:tmpl w:val="AD3441EA"/>
    <w:lvl w:ilvl="0" w:tplc="007834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44812"/>
    <w:multiLevelType w:val="hybridMultilevel"/>
    <w:tmpl w:val="A8AC6B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D7EE9"/>
    <w:multiLevelType w:val="hybridMultilevel"/>
    <w:tmpl w:val="74705C04"/>
    <w:lvl w:ilvl="0" w:tplc="94BA21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3B"/>
    <w:rsid w:val="000E321A"/>
    <w:rsid w:val="001F3ACD"/>
    <w:rsid w:val="00251492"/>
    <w:rsid w:val="003D3A35"/>
    <w:rsid w:val="005C4D57"/>
    <w:rsid w:val="00795CDD"/>
    <w:rsid w:val="007C3F79"/>
    <w:rsid w:val="008216D2"/>
    <w:rsid w:val="008C1B3B"/>
    <w:rsid w:val="00B41B96"/>
    <w:rsid w:val="00B6625D"/>
    <w:rsid w:val="00BA6C22"/>
    <w:rsid w:val="00CC2756"/>
    <w:rsid w:val="00D32C91"/>
    <w:rsid w:val="00D44350"/>
    <w:rsid w:val="00DD6C11"/>
    <w:rsid w:val="00E4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0F905-8576-4536-8A0D-E8A1E2B1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B3B"/>
    <w:pPr>
      <w:spacing w:after="120" w:line="360" w:lineRule="auto"/>
      <w:jc w:val="both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C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Cortés Radall</dc:creator>
  <cp:keywords/>
  <dc:description/>
  <cp:lastModifiedBy>Roxana Cortés Radall</cp:lastModifiedBy>
  <cp:revision>8</cp:revision>
  <dcterms:created xsi:type="dcterms:W3CDTF">2018-07-09T18:34:00Z</dcterms:created>
  <dcterms:modified xsi:type="dcterms:W3CDTF">2018-07-09T20:42:00Z</dcterms:modified>
</cp:coreProperties>
</file>